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72D" w:rsidRDefault="009E372D" w:rsidP="009E372D">
      <w:pPr>
        <w:jc w:val="center"/>
        <w:rPr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4505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9E372D" w:rsidRDefault="009E372D" w:rsidP="009E372D">
      <w:pPr>
        <w:jc w:val="center"/>
        <w:rPr>
          <w:b/>
          <w:bCs/>
          <w:sz w:val="16"/>
          <w:szCs w:val="16"/>
        </w:rPr>
      </w:pPr>
    </w:p>
    <w:p w:rsidR="009E372D" w:rsidRDefault="009E372D" w:rsidP="009E37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ИЗБИРАТЕЛЬНАЯ КОМИССИЯ</w:t>
      </w:r>
    </w:p>
    <w:p w:rsidR="009E372D" w:rsidRDefault="009E372D" w:rsidP="009E372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9E372D" w:rsidRDefault="009E372D" w:rsidP="009E372D">
      <w:pPr>
        <w:jc w:val="both"/>
        <w:rPr>
          <w:b/>
          <w:bCs/>
          <w:sz w:val="28"/>
          <w:szCs w:val="28"/>
        </w:rPr>
      </w:pPr>
    </w:p>
    <w:p w:rsidR="009E372D" w:rsidRDefault="009E372D" w:rsidP="009E372D">
      <w:pPr>
        <w:keepNext/>
        <w:jc w:val="center"/>
        <w:outlineLvl w:val="0"/>
        <w:rPr>
          <w:rFonts w:cs="Arial"/>
          <w:b/>
          <w:spacing w:val="80"/>
          <w:kern w:val="32"/>
          <w:sz w:val="28"/>
          <w:szCs w:val="28"/>
        </w:rPr>
      </w:pPr>
      <w:r>
        <w:rPr>
          <w:rFonts w:cs="Arial"/>
          <w:b/>
          <w:spacing w:val="80"/>
          <w:kern w:val="32"/>
          <w:sz w:val="28"/>
          <w:szCs w:val="28"/>
        </w:rPr>
        <w:t>ПОСТАНОВЛЕНИЕ</w:t>
      </w:r>
    </w:p>
    <w:p w:rsidR="009E372D" w:rsidRDefault="009E372D" w:rsidP="009E372D">
      <w:pPr>
        <w:rPr>
          <w:color w:val="000000"/>
          <w:sz w:val="28"/>
          <w:szCs w:val="28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E372D" w:rsidTr="009E372D"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72D" w:rsidRDefault="009E372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 января 2025 года</w:t>
            </w:r>
          </w:p>
        </w:tc>
        <w:tc>
          <w:tcPr>
            <w:tcW w:w="3115" w:type="dxa"/>
          </w:tcPr>
          <w:p w:rsidR="009E372D" w:rsidRDefault="009E372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372D" w:rsidRDefault="009E372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35/262-7</w:t>
            </w:r>
            <w:bookmarkStart w:id="0" w:name="_GoBack"/>
            <w:bookmarkEnd w:id="0"/>
          </w:p>
        </w:tc>
      </w:tr>
    </w:tbl>
    <w:p w:rsidR="009E372D" w:rsidRDefault="009E372D" w:rsidP="009E372D">
      <w:pPr>
        <w:rPr>
          <w:color w:val="000000"/>
          <w:sz w:val="28"/>
          <w:szCs w:val="28"/>
        </w:rPr>
      </w:pPr>
    </w:p>
    <w:p w:rsidR="009E372D" w:rsidRDefault="009E372D" w:rsidP="009E372D">
      <w:pPr>
        <w:jc w:val="center"/>
      </w:pPr>
      <w:r>
        <w:t>г. Новосибирск</w:t>
      </w:r>
    </w:p>
    <w:p w:rsidR="009E372D" w:rsidRDefault="009E372D" w:rsidP="009E372D">
      <w:pPr>
        <w:jc w:val="center"/>
        <w:rPr>
          <w:sz w:val="22"/>
          <w:szCs w:val="22"/>
        </w:rPr>
      </w:pPr>
    </w:p>
    <w:p w:rsidR="009828A0" w:rsidRDefault="0056585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освобождении от обязанностей члена территориальной избирательной комиссии Новосибирского района Новосибирской области с правом решающего голоса</w:t>
      </w:r>
    </w:p>
    <w:p w:rsidR="009828A0" w:rsidRDefault="009828A0">
      <w:pPr>
        <w:jc w:val="center"/>
        <w:rPr>
          <w:b/>
          <w:bCs/>
          <w:color w:val="000000"/>
          <w:sz w:val="28"/>
          <w:szCs w:val="28"/>
        </w:rPr>
      </w:pPr>
    </w:p>
    <w:p w:rsidR="009828A0" w:rsidRDefault="00565855">
      <w:pPr>
        <w:pStyle w:val="aff1"/>
        <w:spacing w:line="360" w:lineRule="auto"/>
        <w:ind w:left="0" w:right="0" w:firstLine="709"/>
        <w:jc w:val="both"/>
        <w:rPr>
          <w:b w:val="0"/>
          <w:bCs/>
          <w:color w:val="000000"/>
        </w:rPr>
      </w:pPr>
      <w:r>
        <w:rPr>
          <w:b w:val="0"/>
          <w:color w:val="000000"/>
          <w:szCs w:val="28"/>
        </w:rPr>
        <w:t xml:space="preserve">На основании личного заявления члена территориальной избирательной комиссии Новосибирского района Новосибирской области с правом решающего голоса Титова Вячеслава Анатольевича об освобождении от обязанностей, в соответствии с пунктами 6, 11 статьи 29 Федерального закона «Об основных гарантиях избирательных прав и права на участие в референдуме граждан Российской Федерации», частями 5, 10 статьи 11 Закона Новосибирской области «Об избирательных комиссиях, комиссиях референдума в Новосибирской области» Избирательная комиссия Новосибирской области </w:t>
      </w:r>
      <w:r>
        <w:rPr>
          <w:color w:val="000000"/>
          <w:spacing w:val="40"/>
          <w:szCs w:val="28"/>
        </w:rPr>
        <w:t>постановляет</w:t>
      </w:r>
      <w:r>
        <w:rPr>
          <w:color w:val="000000"/>
          <w:szCs w:val="28"/>
        </w:rPr>
        <w:t>:</w:t>
      </w:r>
      <w:r>
        <w:rPr>
          <w:b w:val="0"/>
          <w:bCs/>
          <w:color w:val="000000"/>
        </w:rPr>
        <w:t xml:space="preserve">   </w:t>
      </w:r>
    </w:p>
    <w:p w:rsidR="009828A0" w:rsidRDefault="005658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 Освободить </w:t>
      </w:r>
      <w:r>
        <w:rPr>
          <w:color w:val="000000"/>
          <w:sz w:val="28"/>
          <w:szCs w:val="28"/>
        </w:rPr>
        <w:t>Титова Вячеслава Анатольевича,</w:t>
      </w:r>
      <w:r>
        <w:rPr>
          <w:color w:val="000000"/>
          <w:sz w:val="28"/>
        </w:rPr>
        <w:t xml:space="preserve"> назначенного в состав комиссии по предложению Новосибирского регионального отделения политической партии «ПАТРИОТЫ РОССИИ», от обязанностей члена территориальной избирательной комиссии Новосибирского района Новосибирской области с правом решающего голоса.</w:t>
      </w:r>
    </w:p>
    <w:p w:rsidR="009828A0" w:rsidRDefault="00565855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 Срок приема предложений Избирательной комиссией Новосибирской области по кандидатуре для назначения членом территориальной избирательной комиссии </w:t>
      </w:r>
      <w:r>
        <w:rPr>
          <w:color w:val="000000"/>
          <w:sz w:val="28"/>
          <w:szCs w:val="28"/>
        </w:rPr>
        <w:t>Новосибирского района Новосибирской области</w:t>
      </w:r>
      <w:r>
        <w:rPr>
          <w:color w:val="000000"/>
          <w:szCs w:val="28"/>
        </w:rPr>
        <w:t xml:space="preserve"> </w:t>
      </w:r>
      <w:r>
        <w:rPr>
          <w:color w:val="000000"/>
          <w:sz w:val="28"/>
        </w:rPr>
        <w:t>с правом решающего голоса установить по 14 февраля 2025 года.</w:t>
      </w:r>
    </w:p>
    <w:p w:rsidR="009828A0" w:rsidRDefault="00565855">
      <w:pPr>
        <w:spacing w:line="360" w:lineRule="auto"/>
        <w:ind w:firstLine="709"/>
        <w:jc w:val="both"/>
        <w:rPr>
          <w:bCs/>
          <w:sz w:val="28"/>
        </w:rPr>
      </w:pPr>
      <w:r>
        <w:rPr>
          <w:sz w:val="28"/>
        </w:rPr>
        <w:t xml:space="preserve">3. Опубликовать в газете «Советская Сибирь» сообщение о сроке приема предложений по кандидатуре для назначения члена территориальной </w:t>
      </w:r>
      <w:r>
        <w:rPr>
          <w:sz w:val="28"/>
        </w:rPr>
        <w:lastRenderedPageBreak/>
        <w:t xml:space="preserve">избирательной комиссии </w:t>
      </w:r>
      <w:r>
        <w:rPr>
          <w:sz w:val="28"/>
          <w:szCs w:val="28"/>
        </w:rPr>
        <w:t>Новосибирского района Новосибирской области</w:t>
      </w:r>
      <w:r>
        <w:rPr>
          <w:szCs w:val="28"/>
        </w:rPr>
        <w:t xml:space="preserve"> </w:t>
      </w:r>
      <w:r>
        <w:rPr>
          <w:bCs/>
          <w:sz w:val="28"/>
        </w:rPr>
        <w:t>с правом решающего голоса.</w:t>
      </w:r>
    </w:p>
    <w:p w:rsidR="009828A0" w:rsidRDefault="00565855">
      <w:pPr>
        <w:spacing w:line="360" w:lineRule="auto"/>
        <w:ind w:firstLine="709"/>
        <w:jc w:val="both"/>
        <w:rPr>
          <w:bCs/>
          <w:color w:val="000000"/>
          <w:sz w:val="28"/>
        </w:rPr>
      </w:pPr>
      <w:r>
        <w:rPr>
          <w:color w:val="000000"/>
          <w:sz w:val="28"/>
        </w:rPr>
        <w:t xml:space="preserve">4. Направить настоящее постановление в территориальную избирательную комиссию </w:t>
      </w:r>
      <w:r>
        <w:rPr>
          <w:color w:val="000000"/>
          <w:sz w:val="28"/>
          <w:szCs w:val="28"/>
        </w:rPr>
        <w:t>Новосибирского района Новосибирской области</w:t>
      </w:r>
      <w:r>
        <w:rPr>
          <w:bCs/>
          <w:color w:val="000000"/>
          <w:sz w:val="28"/>
        </w:rPr>
        <w:t>.</w:t>
      </w:r>
    </w:p>
    <w:p w:rsidR="009828A0" w:rsidRDefault="00565855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t>5. </w:t>
      </w:r>
      <w:r>
        <w:rPr>
          <w:color w:val="000000"/>
          <w:sz w:val="28"/>
          <w:szCs w:val="28"/>
        </w:rPr>
        <w:t>Опубликовать настоящее постановление в сетевом издании «Вестник Избирательной комиссии Новосибирской области» и разместить на официальном сайте Избирательной комиссии Новосибирской области в информационно-телекоммуникационной сети «Интернет».</w:t>
      </w:r>
    </w:p>
    <w:p w:rsidR="009828A0" w:rsidRDefault="009828A0">
      <w:pPr>
        <w:tabs>
          <w:tab w:val="center" w:pos="4536"/>
          <w:tab w:val="right" w:pos="9072"/>
        </w:tabs>
        <w:jc w:val="center"/>
        <w:rPr>
          <w:color w:val="000000"/>
          <w:sz w:val="28"/>
          <w:szCs w:val="28"/>
        </w:rPr>
      </w:pPr>
    </w:p>
    <w:p w:rsidR="009828A0" w:rsidRDefault="009828A0">
      <w:pPr>
        <w:tabs>
          <w:tab w:val="center" w:pos="4536"/>
          <w:tab w:val="right" w:pos="9072"/>
        </w:tabs>
        <w:jc w:val="center"/>
        <w:rPr>
          <w:color w:val="00000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7479"/>
        <w:gridCol w:w="2268"/>
      </w:tblGrid>
      <w:tr w:rsidR="009828A0">
        <w:tc>
          <w:tcPr>
            <w:tcW w:w="7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28A0" w:rsidRDefault="0056585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28A0" w:rsidRDefault="0056585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О.А. Благо</w:t>
            </w:r>
          </w:p>
        </w:tc>
      </w:tr>
      <w:tr w:rsidR="009828A0">
        <w:tc>
          <w:tcPr>
            <w:tcW w:w="7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28A0" w:rsidRDefault="009828A0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28A0" w:rsidRDefault="009828A0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828A0">
        <w:tc>
          <w:tcPr>
            <w:tcW w:w="7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28A0" w:rsidRDefault="009828A0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28A0" w:rsidRDefault="009828A0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9828A0">
        <w:tc>
          <w:tcPr>
            <w:tcW w:w="7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28A0" w:rsidRDefault="0056585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Секретарь комиссии        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28A0" w:rsidRDefault="0056585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Н.П. Кошкина</w:t>
            </w:r>
          </w:p>
        </w:tc>
      </w:tr>
    </w:tbl>
    <w:p w:rsidR="009828A0" w:rsidRDefault="009828A0">
      <w:pPr>
        <w:jc w:val="both"/>
        <w:rPr>
          <w:color w:val="000000"/>
          <w:sz w:val="20"/>
          <w:szCs w:val="28"/>
        </w:rPr>
      </w:pPr>
    </w:p>
    <w:sectPr w:rsidR="009828A0" w:rsidSect="009E372D">
      <w:headerReference w:type="even" r:id="rId8"/>
      <w:headerReference w:type="default" r:id="rId9"/>
      <w:pgSz w:w="11906" w:h="16838"/>
      <w:pgMar w:top="426" w:right="851" w:bottom="1134" w:left="1701" w:header="52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A7D" w:rsidRDefault="00CD7A7D">
      <w:r>
        <w:separator/>
      </w:r>
    </w:p>
  </w:endnote>
  <w:endnote w:type="continuationSeparator" w:id="0">
    <w:p w:rsidR="00CD7A7D" w:rsidRDefault="00CD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A7D" w:rsidRDefault="00CD7A7D">
      <w:r>
        <w:separator/>
      </w:r>
    </w:p>
  </w:footnote>
  <w:footnote w:type="continuationSeparator" w:id="0">
    <w:p w:rsidR="00CD7A7D" w:rsidRDefault="00CD7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8A0" w:rsidRDefault="00565855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 w:rsidR="009E372D">
      <w:rPr>
        <w:rStyle w:val="afe"/>
      </w:rPr>
      <w:fldChar w:fldCharType="separate"/>
    </w:r>
    <w:r w:rsidR="009E372D">
      <w:rPr>
        <w:rStyle w:val="afe"/>
        <w:noProof/>
      </w:rPr>
      <w:t>2</w:t>
    </w:r>
    <w:r>
      <w:rPr>
        <w:rStyle w:val="afe"/>
      </w:rPr>
      <w:fldChar w:fldCharType="end"/>
    </w:r>
  </w:p>
  <w:p w:rsidR="009828A0" w:rsidRDefault="009828A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8A0" w:rsidRDefault="00565855">
    <w:pPr>
      <w:pStyle w:val="a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9E372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9828A0" w:rsidRDefault="009828A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0672B"/>
    <w:multiLevelType w:val="hybridMultilevel"/>
    <w:tmpl w:val="3EEAE6F2"/>
    <w:lvl w:ilvl="0" w:tplc="9956E622">
      <w:start w:val="1"/>
      <w:numFmt w:val="decimal"/>
      <w:lvlText w:val="%1."/>
      <w:lvlJc w:val="left"/>
      <w:pPr>
        <w:ind w:left="720" w:hanging="360"/>
      </w:pPr>
    </w:lvl>
    <w:lvl w:ilvl="1" w:tplc="28B4E2D4">
      <w:start w:val="1"/>
      <w:numFmt w:val="lowerLetter"/>
      <w:lvlText w:val="%2."/>
      <w:lvlJc w:val="left"/>
      <w:pPr>
        <w:ind w:left="1440" w:hanging="360"/>
      </w:pPr>
    </w:lvl>
    <w:lvl w:ilvl="2" w:tplc="8BF6F984">
      <w:start w:val="1"/>
      <w:numFmt w:val="lowerRoman"/>
      <w:lvlText w:val="%3."/>
      <w:lvlJc w:val="right"/>
      <w:pPr>
        <w:ind w:left="2160" w:hanging="180"/>
      </w:pPr>
    </w:lvl>
    <w:lvl w:ilvl="3" w:tplc="EC3AF08E">
      <w:start w:val="1"/>
      <w:numFmt w:val="decimal"/>
      <w:lvlText w:val="%4."/>
      <w:lvlJc w:val="left"/>
      <w:pPr>
        <w:ind w:left="2880" w:hanging="360"/>
      </w:pPr>
    </w:lvl>
    <w:lvl w:ilvl="4" w:tplc="1234CD9A">
      <w:start w:val="1"/>
      <w:numFmt w:val="lowerLetter"/>
      <w:lvlText w:val="%5."/>
      <w:lvlJc w:val="left"/>
      <w:pPr>
        <w:ind w:left="3600" w:hanging="360"/>
      </w:pPr>
    </w:lvl>
    <w:lvl w:ilvl="5" w:tplc="32F8C46C">
      <w:start w:val="1"/>
      <w:numFmt w:val="lowerRoman"/>
      <w:lvlText w:val="%6."/>
      <w:lvlJc w:val="right"/>
      <w:pPr>
        <w:ind w:left="4320" w:hanging="180"/>
      </w:pPr>
    </w:lvl>
    <w:lvl w:ilvl="6" w:tplc="D82A7496">
      <w:start w:val="1"/>
      <w:numFmt w:val="decimal"/>
      <w:lvlText w:val="%7."/>
      <w:lvlJc w:val="left"/>
      <w:pPr>
        <w:ind w:left="5040" w:hanging="360"/>
      </w:pPr>
    </w:lvl>
    <w:lvl w:ilvl="7" w:tplc="355EA530">
      <w:start w:val="1"/>
      <w:numFmt w:val="lowerLetter"/>
      <w:lvlText w:val="%8."/>
      <w:lvlJc w:val="left"/>
      <w:pPr>
        <w:ind w:left="5760" w:hanging="360"/>
      </w:pPr>
    </w:lvl>
    <w:lvl w:ilvl="8" w:tplc="8BF6E9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C7E95"/>
    <w:multiLevelType w:val="hybridMultilevel"/>
    <w:tmpl w:val="DD20A22E"/>
    <w:lvl w:ilvl="0" w:tplc="39DAAAE4">
      <w:start w:val="1"/>
      <w:numFmt w:val="decimal"/>
      <w:lvlText w:val="%1."/>
      <w:lvlJc w:val="left"/>
      <w:pPr>
        <w:ind w:left="720" w:hanging="360"/>
      </w:pPr>
    </w:lvl>
    <w:lvl w:ilvl="1" w:tplc="71DC9A0A">
      <w:start w:val="1"/>
      <w:numFmt w:val="lowerLetter"/>
      <w:lvlText w:val="%2."/>
      <w:lvlJc w:val="left"/>
      <w:pPr>
        <w:ind w:left="1440" w:hanging="360"/>
      </w:pPr>
    </w:lvl>
    <w:lvl w:ilvl="2" w:tplc="F40AB70A">
      <w:start w:val="1"/>
      <w:numFmt w:val="lowerRoman"/>
      <w:lvlText w:val="%3."/>
      <w:lvlJc w:val="right"/>
      <w:pPr>
        <w:ind w:left="2160" w:hanging="180"/>
      </w:pPr>
    </w:lvl>
    <w:lvl w:ilvl="3" w:tplc="67CA0814">
      <w:start w:val="1"/>
      <w:numFmt w:val="decimal"/>
      <w:lvlText w:val="%4."/>
      <w:lvlJc w:val="left"/>
      <w:pPr>
        <w:ind w:left="2880" w:hanging="360"/>
      </w:pPr>
    </w:lvl>
    <w:lvl w:ilvl="4" w:tplc="31F02048">
      <w:start w:val="1"/>
      <w:numFmt w:val="lowerLetter"/>
      <w:lvlText w:val="%5."/>
      <w:lvlJc w:val="left"/>
      <w:pPr>
        <w:ind w:left="3600" w:hanging="360"/>
      </w:pPr>
    </w:lvl>
    <w:lvl w:ilvl="5" w:tplc="C3BC9380">
      <w:start w:val="1"/>
      <w:numFmt w:val="lowerRoman"/>
      <w:lvlText w:val="%6."/>
      <w:lvlJc w:val="right"/>
      <w:pPr>
        <w:ind w:left="4320" w:hanging="180"/>
      </w:pPr>
    </w:lvl>
    <w:lvl w:ilvl="6" w:tplc="0C22EE20">
      <w:start w:val="1"/>
      <w:numFmt w:val="decimal"/>
      <w:lvlText w:val="%7."/>
      <w:lvlJc w:val="left"/>
      <w:pPr>
        <w:ind w:left="5040" w:hanging="360"/>
      </w:pPr>
    </w:lvl>
    <w:lvl w:ilvl="7" w:tplc="CD944ECC">
      <w:start w:val="1"/>
      <w:numFmt w:val="lowerLetter"/>
      <w:lvlText w:val="%8."/>
      <w:lvlJc w:val="left"/>
      <w:pPr>
        <w:ind w:left="5760" w:hanging="360"/>
      </w:pPr>
    </w:lvl>
    <w:lvl w:ilvl="8" w:tplc="4B4CF81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951A1"/>
    <w:multiLevelType w:val="hybridMultilevel"/>
    <w:tmpl w:val="8E049550"/>
    <w:lvl w:ilvl="0" w:tplc="9934F9BE">
      <w:start w:val="1"/>
      <w:numFmt w:val="decimal"/>
      <w:lvlText w:val="%1"/>
      <w:lvlJc w:val="right"/>
      <w:pPr>
        <w:tabs>
          <w:tab w:val="num" w:pos="720"/>
        </w:tabs>
        <w:ind w:left="720" w:hanging="432"/>
      </w:pPr>
      <w:rPr>
        <w:rFonts w:cs="Times New Roman"/>
      </w:rPr>
    </w:lvl>
    <w:lvl w:ilvl="1" w:tplc="A0A69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BFA9E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E38D8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5881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7ED0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B94A8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96CE5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C2B6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8A0"/>
    <w:rsid w:val="00565855"/>
    <w:rsid w:val="008051EF"/>
    <w:rsid w:val="009828A0"/>
    <w:rsid w:val="009E372D"/>
    <w:rsid w:val="009F640E"/>
    <w:rsid w:val="00C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A2C37-5E66-4683-B31B-F7C03540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ind w:firstLine="426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ind w:left="-1701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-1701"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semiHidden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qFormat/>
    <w:rPr>
      <w:szCs w:val="20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Cambria" w:hAnsi="Cambria" w:cs="Times New Roman"/>
      <w:b/>
      <w:bCs/>
      <w:sz w:val="32"/>
      <w:szCs w:val="32"/>
    </w:rPr>
  </w:style>
  <w:style w:type="character" w:customStyle="1" w:styleId="50">
    <w:name w:val="Заголовок 5 Знак"/>
    <w:link w:val="5"/>
    <w:uiPriority w:val="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uiPriority w:val="9"/>
    <w:semiHidden/>
    <w:rPr>
      <w:rFonts w:ascii="Calibri" w:hAnsi="Calibri" w:cs="Times New Roman"/>
      <w:i/>
      <w:iCs/>
      <w:sz w:val="24"/>
      <w:szCs w:val="24"/>
    </w:rPr>
  </w:style>
  <w:style w:type="paragraph" w:customStyle="1" w:styleId="13">
    <w:name w:val="Текст выноски1"/>
    <w:basedOn w:val="a"/>
    <w:semiHidden/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semiHidden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semiHidden/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rFonts w:cs="Times New Roman"/>
      <w:sz w:val="16"/>
      <w:szCs w:val="16"/>
    </w:rPr>
  </w:style>
  <w:style w:type="paragraph" w:styleId="afc">
    <w:name w:val="Body Text"/>
    <w:basedOn w:val="a"/>
    <w:link w:val="afd"/>
    <w:uiPriority w:val="99"/>
    <w:semiHidden/>
    <w:pPr>
      <w:spacing w:after="120"/>
    </w:pPr>
  </w:style>
  <w:style w:type="character" w:customStyle="1" w:styleId="afd">
    <w:name w:val="Основной текст Знак"/>
    <w:link w:val="afc"/>
    <w:uiPriority w:val="99"/>
    <w:semiHidden/>
    <w:rPr>
      <w:rFonts w:cs="Times New Roman"/>
      <w:sz w:val="24"/>
      <w:szCs w:val="24"/>
    </w:rPr>
  </w:style>
  <w:style w:type="paragraph" w:styleId="35">
    <w:name w:val="Body Text Indent 3"/>
    <w:basedOn w:val="a"/>
    <w:link w:val="36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semiHidden/>
    <w:rPr>
      <w:rFonts w:cs="Times New Roman"/>
      <w:sz w:val="16"/>
      <w:szCs w:val="16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cs="Times New Roman"/>
      <w:sz w:val="24"/>
      <w:szCs w:val="24"/>
    </w:rPr>
  </w:style>
  <w:style w:type="character" w:styleId="afe">
    <w:name w:val="page number"/>
    <w:uiPriority w:val="99"/>
    <w:semiHidden/>
    <w:rPr>
      <w:rFonts w:cs="Times New Roman"/>
    </w:rPr>
  </w:style>
  <w:style w:type="character" w:customStyle="1" w:styleId="ae">
    <w:name w:val="Нижний колонтитул Знак"/>
    <w:link w:val="ad"/>
    <w:uiPriority w:val="99"/>
    <w:semiHidden/>
    <w:rPr>
      <w:rFonts w:cs="Times New Roman"/>
      <w:sz w:val="24"/>
      <w:szCs w:val="24"/>
    </w:rPr>
  </w:style>
  <w:style w:type="paragraph" w:styleId="25">
    <w:name w:val="Body Text 2"/>
    <w:basedOn w:val="a"/>
    <w:link w:val="26"/>
    <w:uiPriority w:val="99"/>
    <w:semiHidden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rPr>
      <w:rFonts w:cs="Times New Roman"/>
      <w:sz w:val="24"/>
      <w:szCs w:val="24"/>
    </w:rPr>
  </w:style>
  <w:style w:type="paragraph" w:customStyle="1" w:styleId="printheader">
    <w:name w:val="printheader"/>
    <w:basedOn w:val="a"/>
    <w:pPr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  <w:lang w:eastAsia="ru-RU"/>
    </w:rPr>
  </w:style>
  <w:style w:type="paragraph" w:customStyle="1" w:styleId="T-15">
    <w:name w:val="T-1.5"/>
    <w:basedOn w:val="a"/>
    <w:pPr>
      <w:spacing w:line="360" w:lineRule="auto"/>
      <w:ind w:firstLine="720"/>
      <w:jc w:val="both"/>
    </w:pPr>
    <w:rPr>
      <w:sz w:val="28"/>
      <w:szCs w:val="28"/>
    </w:rPr>
  </w:style>
  <w:style w:type="paragraph" w:styleId="aff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FontStyle100">
    <w:name w:val="Font Style100"/>
    <w:rPr>
      <w:rFonts w:ascii="Times New Roman" w:hAnsi="Times New Roman" w:cs="Times New Roman"/>
      <w:b/>
      <w:bCs/>
      <w:color w:val="000000"/>
      <w:sz w:val="34"/>
      <w:szCs w:val="34"/>
    </w:rPr>
  </w:style>
  <w:style w:type="paragraph" w:styleId="aff0">
    <w:name w:val="Body Text Indent"/>
    <w:basedOn w:val="a"/>
    <w:pPr>
      <w:spacing w:after="120"/>
      <w:ind w:left="283"/>
    </w:pPr>
  </w:style>
  <w:style w:type="paragraph" w:styleId="27">
    <w:name w:val="Body Text Indent 2"/>
    <w:basedOn w:val="a"/>
    <w:pPr>
      <w:spacing w:after="120" w:line="480" w:lineRule="auto"/>
      <w:ind w:left="283"/>
    </w:pPr>
  </w:style>
  <w:style w:type="paragraph" w:customStyle="1" w:styleId="14-15">
    <w:name w:val="14-15"/>
    <w:basedOn w:val="aff0"/>
    <w:pPr>
      <w:spacing w:after="0" w:line="360" w:lineRule="auto"/>
      <w:ind w:left="0" w:firstLine="709"/>
      <w:jc w:val="both"/>
    </w:pPr>
    <w:rPr>
      <w:bCs/>
      <w:sz w:val="28"/>
    </w:rPr>
  </w:style>
  <w:style w:type="paragraph" w:customStyle="1" w:styleId="14">
    <w:name w:val="Заголовочек 1"/>
    <w:basedOn w:val="a"/>
    <w:pPr>
      <w:spacing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-15">
    <w:name w:val="Т-1;5"/>
    <w:basedOn w:val="a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FontStyle31">
    <w:name w:val="Font Style31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15">
    <w:name w:val="Сетка таблицы1"/>
    <w:basedOn w:val="a1"/>
    <w:next w:val="af1"/>
    <w:uiPriority w:val="39"/>
    <w:rPr>
      <w:rFonts w:ascii="Calibri" w:eastAsia="Calibri" w:hAnsi="Calibri"/>
      <w:sz w:val="22"/>
      <w:szCs w:val="22"/>
      <w:lang w:eastAsia="en-US"/>
    </w:rPr>
    <w:tblPr/>
  </w:style>
  <w:style w:type="paragraph" w:styleId="aff1">
    <w:name w:val="Block Text"/>
    <w:basedOn w:val="a"/>
    <w:semiHidden/>
    <w:unhideWhenUsed/>
    <w:pPr>
      <w:ind w:left="1134" w:right="1132"/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4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Подготовил:</vt:lpstr>
    </vt:vector>
  </TitlesOfParts>
  <Company>Hewlett-Packard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Подготовил:</dc:title>
  <dc:creator>User</dc:creator>
  <cp:lastModifiedBy>Кошкина Наталья Павловна</cp:lastModifiedBy>
  <cp:revision>3</cp:revision>
  <dcterms:created xsi:type="dcterms:W3CDTF">2025-01-21T09:12:00Z</dcterms:created>
  <dcterms:modified xsi:type="dcterms:W3CDTF">2025-01-21T09:12:00Z</dcterms:modified>
  <cp:version>1048576</cp:version>
</cp:coreProperties>
</file>