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16" w:rsidRDefault="00880F16" w:rsidP="00880F16">
      <w:pPr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 xml:space="preserve"> </w:t>
      </w:r>
    </w:p>
    <w:p w:rsidR="00880F16" w:rsidRDefault="00880F16" w:rsidP="00880F16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880F16" w:rsidRDefault="00880F16" w:rsidP="00880F1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ИЗБИРАТЕЛЬНАЯ КОМИССИЯ</w:t>
      </w:r>
    </w:p>
    <w:p w:rsidR="00880F16" w:rsidRDefault="00880F16" w:rsidP="00880F16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НОВОСИБИРСКОЙ ОБЛАСТИ</w:t>
      </w:r>
    </w:p>
    <w:p w:rsidR="00880F16" w:rsidRDefault="00880F16" w:rsidP="00880F16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880F16" w:rsidRDefault="00880F16" w:rsidP="00880F16">
      <w:pPr>
        <w:keepNext/>
        <w:spacing w:after="0" w:line="240" w:lineRule="auto"/>
        <w:jc w:val="center"/>
        <w:outlineLvl w:val="0"/>
        <w:rPr>
          <w:rFonts w:eastAsia="Times New Roman" w:cs="Arial"/>
          <w:b/>
          <w:spacing w:val="80"/>
          <w:kern w:val="32"/>
          <w:lang w:eastAsia="ru-RU"/>
        </w:rPr>
      </w:pPr>
      <w:r>
        <w:rPr>
          <w:rFonts w:eastAsia="Times New Roman" w:cs="Arial"/>
          <w:b/>
          <w:spacing w:val="80"/>
          <w:kern w:val="32"/>
          <w:lang w:eastAsia="ru-RU"/>
        </w:rPr>
        <w:t>ПОСТАНОВЛЕНИЕ</w:t>
      </w:r>
    </w:p>
    <w:p w:rsidR="00880F16" w:rsidRDefault="00880F16" w:rsidP="00880F16">
      <w:pPr>
        <w:spacing w:after="0" w:line="240" w:lineRule="auto"/>
        <w:rPr>
          <w:rFonts w:eastAsia="Times New Roman"/>
          <w:color w:val="000000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0F16" w:rsidTr="00880F16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F16" w:rsidRDefault="00880F1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 июля 2023 года</w:t>
            </w:r>
          </w:p>
        </w:tc>
        <w:tc>
          <w:tcPr>
            <w:tcW w:w="3115" w:type="dxa"/>
          </w:tcPr>
          <w:p w:rsidR="00880F16" w:rsidRDefault="00880F1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0F16" w:rsidRDefault="00880F1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  <w:r>
              <w:rPr>
                <w:rFonts w:eastAsia="Times New Roman"/>
                <w:color w:val="000000"/>
                <w:lang w:eastAsia="ru-RU"/>
              </w:rPr>
              <w:t xml:space="preserve"> 169/1251-6</w:t>
            </w:r>
          </w:p>
        </w:tc>
      </w:tr>
    </w:tbl>
    <w:p w:rsidR="00880F16" w:rsidRDefault="00880F16" w:rsidP="00880F16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880F16" w:rsidRPr="00880F16" w:rsidRDefault="00880F16" w:rsidP="00880F1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80F16">
        <w:rPr>
          <w:rFonts w:eastAsia="Times New Roman"/>
          <w:sz w:val="24"/>
          <w:szCs w:val="24"/>
          <w:lang w:eastAsia="ru-RU"/>
        </w:rPr>
        <w:t>г. Новосибирск</w:t>
      </w:r>
    </w:p>
    <w:p w:rsidR="00880F16" w:rsidRDefault="00880F16" w:rsidP="00880F16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891003" w:rsidRDefault="00891003" w:rsidP="00891003">
      <w:pPr>
        <w:spacing w:after="0" w:line="240" w:lineRule="auto"/>
        <w:jc w:val="center"/>
        <w:rPr>
          <w:b/>
        </w:rPr>
      </w:pPr>
      <w:r w:rsidRPr="00090FA0">
        <w:rPr>
          <w:b/>
        </w:rPr>
        <w:t>О регистраци</w:t>
      </w:r>
      <w:r>
        <w:rPr>
          <w:b/>
        </w:rPr>
        <w:t xml:space="preserve">и кандидата на должность </w:t>
      </w:r>
    </w:p>
    <w:p w:rsidR="00891003" w:rsidRDefault="00891003" w:rsidP="00891003">
      <w:pPr>
        <w:spacing w:after="0" w:line="240" w:lineRule="auto"/>
        <w:jc w:val="center"/>
        <w:rPr>
          <w:b/>
        </w:rPr>
      </w:pPr>
      <w:r w:rsidRPr="00090FA0">
        <w:rPr>
          <w:b/>
        </w:rPr>
        <w:t>Губернатора Новосибирской области</w:t>
      </w:r>
      <w:r>
        <w:rPr>
          <w:b/>
        </w:rPr>
        <w:t xml:space="preserve"> Плотникова Владислава Львовича</w:t>
      </w:r>
      <w:r w:rsidRPr="00090FA0">
        <w:rPr>
          <w:b/>
        </w:rPr>
        <w:t xml:space="preserve"> </w:t>
      </w:r>
    </w:p>
    <w:p w:rsidR="00891003" w:rsidRPr="00090FA0" w:rsidRDefault="00891003" w:rsidP="00891003">
      <w:pPr>
        <w:spacing w:after="0" w:line="240" w:lineRule="auto"/>
        <w:jc w:val="center"/>
        <w:rPr>
          <w:b/>
        </w:rPr>
      </w:pPr>
    </w:p>
    <w:p w:rsidR="00891003" w:rsidRDefault="00891003" w:rsidP="00891003">
      <w:pPr>
        <w:spacing w:after="0" w:line="360" w:lineRule="auto"/>
        <w:ind w:firstLine="709"/>
        <w:jc w:val="both"/>
      </w:pPr>
      <w:r w:rsidRPr="000C6989">
        <w:t>Рас</w:t>
      </w:r>
      <w:r>
        <w:t xml:space="preserve">смотрев документы, представленные в Избирательную комиссию Новосибирской области для регистрации кандидата на должность Губернатора Новосибирской области Плотникова Владислава Львовича, выдвинутого </w:t>
      </w:r>
      <w:r>
        <w:rPr>
          <w:rFonts w:eastAsia="Times New Roman"/>
          <w:lang w:eastAsia="ru-RU"/>
        </w:rPr>
        <w:t>региональным</w:t>
      </w:r>
      <w:r w:rsidRPr="00BE0C6E">
        <w:rPr>
          <w:rFonts w:eastAsia="Times New Roman"/>
          <w:lang w:eastAsia="ru-RU"/>
        </w:rPr>
        <w:t xml:space="preserve"> отдел</w:t>
      </w:r>
      <w:r>
        <w:rPr>
          <w:rFonts w:eastAsia="Times New Roman"/>
          <w:lang w:eastAsia="ru-RU"/>
        </w:rPr>
        <w:t>ением</w:t>
      </w:r>
      <w:r w:rsidRPr="00BE0C6E">
        <w:rPr>
          <w:rFonts w:eastAsia="Times New Roman"/>
          <w:lang w:eastAsia="ru-RU"/>
        </w:rPr>
        <w:t xml:space="preserve"> Социалистической политиче</w:t>
      </w:r>
      <w:r w:rsidR="00107969">
        <w:rPr>
          <w:rFonts w:eastAsia="Times New Roman"/>
          <w:lang w:eastAsia="ru-RU"/>
        </w:rPr>
        <w:t>ской партии «СПРАВЕДЛИВАЯ РОССИЯ – ПАТРИОТЫ – ЗА ПРАВДУ</w:t>
      </w:r>
      <w:r w:rsidRPr="00BE0C6E">
        <w:rPr>
          <w:rFonts w:eastAsia="Times New Roman"/>
          <w:lang w:eastAsia="ru-RU"/>
        </w:rPr>
        <w:t>» в Новосибирской области</w:t>
      </w:r>
      <w:r>
        <w:t xml:space="preserve">, </w:t>
      </w:r>
      <w:r w:rsidRPr="000C6989">
        <w:t xml:space="preserve">проверив соблюдение </w:t>
      </w:r>
      <w:r>
        <w:t xml:space="preserve">предусмотренного законом </w:t>
      </w:r>
      <w:r w:rsidRPr="000C6989">
        <w:t>порядка выдвижения ка</w:t>
      </w:r>
      <w:r>
        <w:t xml:space="preserve">ндидата, </w:t>
      </w:r>
      <w:r w:rsidRPr="000C6989">
        <w:t xml:space="preserve">достоверность сведений, представленных кандидатом, достоверность подписей, проставленных в листах поддержки кандидата, </w:t>
      </w:r>
      <w:r>
        <w:t>Избирательная комиссия Новосибирской области</w:t>
      </w:r>
      <w:r w:rsidRPr="000C6989">
        <w:t xml:space="preserve"> установила следующее.</w:t>
      </w:r>
    </w:p>
    <w:p w:rsidR="00891003" w:rsidRPr="000C6989" w:rsidRDefault="00891003" w:rsidP="00891003">
      <w:pPr>
        <w:spacing w:after="0" w:line="360" w:lineRule="auto"/>
        <w:ind w:firstLine="709"/>
        <w:jc w:val="both"/>
      </w:pPr>
      <w:r w:rsidRPr="000C6989">
        <w:t xml:space="preserve">Порядок выдвижения кандидата </w:t>
      </w:r>
      <w:r>
        <w:t xml:space="preserve">на должность Губернатора Новосибирской области </w:t>
      </w:r>
      <w:r w:rsidR="008B15B7">
        <w:t>Плотникова В.Л.</w:t>
      </w:r>
      <w:r>
        <w:t xml:space="preserve"> </w:t>
      </w:r>
      <w:r w:rsidRPr="000C6989">
        <w:t xml:space="preserve">соответствует требованиям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C6989">
        <w:t>Закона Новосибирской области «О выборах Губернатора Новосибирской области».</w:t>
      </w:r>
    </w:p>
    <w:p w:rsidR="00891003" w:rsidRPr="000C6989" w:rsidRDefault="00891003" w:rsidP="00891003">
      <w:pPr>
        <w:spacing w:after="0" w:line="360" w:lineRule="auto"/>
        <w:ind w:firstLine="709"/>
        <w:jc w:val="both"/>
      </w:pPr>
      <w:r>
        <w:t>Кандидатом на должность Губернатора Новосибирской области Плотниковым В.Л.</w:t>
      </w:r>
      <w:r w:rsidRPr="000C6989">
        <w:t xml:space="preserve"> на регистрацию </w:t>
      </w:r>
      <w:r>
        <w:t>представлено 269 подписей</w:t>
      </w:r>
      <w:r w:rsidRPr="000C6989">
        <w:t xml:space="preserve"> депутатов представительных органов муниципальных образований Новосибирской области. </w:t>
      </w:r>
      <w:r w:rsidRPr="00FE01D0">
        <w:t>Среди указанных подписей содержится 52 подписи депутатов представительных органов муниципальных районов и городских округов Новосибирско</w:t>
      </w:r>
      <w:r>
        <w:t>й области. Кандидат Плотников В.Л.</w:t>
      </w:r>
      <w:r w:rsidRPr="00FE01D0">
        <w:t xml:space="preserve"> поддержан депутатами </w:t>
      </w:r>
      <w:r w:rsidRPr="00FE01D0">
        <w:lastRenderedPageBreak/>
        <w:t>представительных органов 31 муниципального района и городского округа Новосибирской области.</w:t>
      </w:r>
      <w:r>
        <w:t xml:space="preserve"> </w:t>
      </w:r>
      <w:r w:rsidRPr="000C6989">
        <w:t>По результатам проверки листов поддержки недостоверных и не засчи</w:t>
      </w:r>
      <w:r>
        <w:t xml:space="preserve">танных подписей не установлено. </w:t>
      </w:r>
    </w:p>
    <w:p w:rsidR="00891003" w:rsidRPr="00AF46FD" w:rsidRDefault="00891003" w:rsidP="00891003">
      <w:pPr>
        <w:spacing w:after="0" w:line="360" w:lineRule="auto"/>
        <w:ind w:firstLine="709"/>
        <w:jc w:val="both"/>
      </w:pPr>
      <w:r>
        <w:rPr>
          <w:szCs w:val="18"/>
        </w:rPr>
        <w:t xml:space="preserve">Руководствуясь статьей 29 Закона Новосибирской области «О выборах Губернатора Новосибирской области» </w:t>
      </w:r>
      <w:r w:rsidRPr="00090FA0">
        <w:rPr>
          <w:szCs w:val="18"/>
        </w:rPr>
        <w:t xml:space="preserve">Избирательная </w:t>
      </w:r>
      <w:r w:rsidRPr="00090FA0">
        <w:t xml:space="preserve">комиссия Новосибирской области </w:t>
      </w:r>
      <w:r w:rsidRPr="00090FA0">
        <w:rPr>
          <w:b/>
          <w:spacing w:val="40"/>
        </w:rPr>
        <w:t>постановляет</w:t>
      </w:r>
      <w:r w:rsidRPr="00090FA0">
        <w:t>:</w:t>
      </w:r>
    </w:p>
    <w:p w:rsidR="00891003" w:rsidRPr="00090FA0" w:rsidRDefault="00891003" w:rsidP="00891003">
      <w:pPr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090FA0">
        <w:rPr>
          <w:rFonts w:eastAsia="Times New Roman"/>
          <w:color w:val="000000"/>
          <w:lang w:eastAsia="ru-RU"/>
        </w:rPr>
        <w:t xml:space="preserve">1. Зарегистрировать </w:t>
      </w:r>
      <w:r>
        <w:rPr>
          <w:rFonts w:eastAsia="Times New Roman"/>
          <w:color w:val="000000"/>
          <w:lang w:eastAsia="ru-RU"/>
        </w:rPr>
        <w:t>кандидата на должность Губернатора Новосибирской области Плотникова Владислава Львовича</w:t>
      </w:r>
      <w:r>
        <w:rPr>
          <w:rFonts w:eastAsia="Times New Roman"/>
          <w:bCs/>
          <w:lang w:eastAsia="ru-RU"/>
        </w:rPr>
        <w:t>,</w:t>
      </w:r>
      <w:r w:rsidRPr="00090FA0">
        <w:rPr>
          <w:rFonts w:eastAsia="Times New Roman"/>
          <w:color w:val="000000"/>
          <w:lang w:eastAsia="ru-RU"/>
        </w:rPr>
        <w:t xml:space="preserve"> </w:t>
      </w:r>
      <w:r w:rsidR="00E156B2">
        <w:rPr>
          <w:rFonts w:eastAsia="Times New Roman"/>
          <w:color w:val="000000"/>
          <w:lang w:eastAsia="ru-RU"/>
        </w:rPr>
        <w:t>17 сентября 1966</w:t>
      </w:r>
      <w:r>
        <w:rPr>
          <w:rFonts w:eastAsia="Times New Roman"/>
          <w:color w:val="000000"/>
          <w:lang w:eastAsia="ru-RU"/>
        </w:rPr>
        <w:t xml:space="preserve"> </w:t>
      </w:r>
      <w:r w:rsidRPr="00090FA0">
        <w:rPr>
          <w:rFonts w:eastAsia="Times New Roman"/>
          <w:color w:val="000000"/>
          <w:lang w:eastAsia="ru-RU"/>
        </w:rPr>
        <w:t xml:space="preserve">года рождения, выдвинутого </w:t>
      </w:r>
      <w:r w:rsidR="00E156B2">
        <w:rPr>
          <w:rFonts w:eastAsia="Times New Roman"/>
          <w:lang w:eastAsia="ru-RU"/>
        </w:rPr>
        <w:t>региональным</w:t>
      </w:r>
      <w:r w:rsidR="00E156B2" w:rsidRPr="00BE0C6E">
        <w:rPr>
          <w:rFonts w:eastAsia="Times New Roman"/>
          <w:lang w:eastAsia="ru-RU"/>
        </w:rPr>
        <w:t xml:space="preserve"> отдел</w:t>
      </w:r>
      <w:r w:rsidR="00E156B2">
        <w:rPr>
          <w:rFonts w:eastAsia="Times New Roman"/>
          <w:lang w:eastAsia="ru-RU"/>
        </w:rPr>
        <w:t>ением</w:t>
      </w:r>
      <w:r w:rsidR="00E156B2" w:rsidRPr="00BE0C6E">
        <w:rPr>
          <w:rFonts w:eastAsia="Times New Roman"/>
          <w:lang w:eastAsia="ru-RU"/>
        </w:rPr>
        <w:t xml:space="preserve"> Социалистической политиче</w:t>
      </w:r>
      <w:r w:rsidR="00107969">
        <w:rPr>
          <w:rFonts w:eastAsia="Times New Roman"/>
          <w:lang w:eastAsia="ru-RU"/>
        </w:rPr>
        <w:t>ской партии «СПРАВЕДЛИВАЯ РОССИЯ – ПАТРИОТЫ – ЗА ПРАВДУ</w:t>
      </w:r>
      <w:r w:rsidR="00E156B2" w:rsidRPr="00BE0C6E">
        <w:rPr>
          <w:rFonts w:eastAsia="Times New Roman"/>
          <w:lang w:eastAsia="ru-RU"/>
        </w:rPr>
        <w:t>» в Новосибирской области</w:t>
      </w:r>
      <w:r w:rsidR="00E156B2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 xml:space="preserve">27 июля 2023 года </w:t>
      </w:r>
      <w:r w:rsidRPr="00090FA0">
        <w:rPr>
          <w:rFonts w:eastAsia="Times New Roman"/>
          <w:color w:val="000000"/>
          <w:lang w:eastAsia="ru-RU"/>
        </w:rPr>
        <w:t xml:space="preserve">в </w:t>
      </w:r>
      <w:r w:rsidR="00880F16">
        <w:rPr>
          <w:rFonts w:eastAsia="Times New Roman"/>
          <w:color w:val="000000"/>
          <w:lang w:eastAsia="ru-RU"/>
        </w:rPr>
        <w:t>14</w:t>
      </w:r>
      <w:r w:rsidRPr="00090FA0">
        <w:rPr>
          <w:rFonts w:eastAsia="Times New Roman"/>
          <w:color w:val="000000"/>
          <w:lang w:eastAsia="ru-RU"/>
        </w:rPr>
        <w:t xml:space="preserve"> часов</w:t>
      </w:r>
      <w:r w:rsidR="00880F16">
        <w:rPr>
          <w:rFonts w:eastAsia="Times New Roman"/>
          <w:color w:val="000000"/>
          <w:lang w:eastAsia="ru-RU"/>
        </w:rPr>
        <w:t xml:space="preserve"> 38</w:t>
      </w:r>
      <w:r w:rsidRPr="00090FA0">
        <w:rPr>
          <w:rFonts w:eastAsia="Times New Roman"/>
          <w:color w:val="000000"/>
          <w:lang w:eastAsia="ru-RU"/>
        </w:rPr>
        <w:t xml:space="preserve"> минут. </w:t>
      </w:r>
    </w:p>
    <w:p w:rsidR="00891003" w:rsidRDefault="00891003" w:rsidP="00891003">
      <w:pPr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090FA0">
        <w:rPr>
          <w:rFonts w:eastAsia="Times New Roman"/>
          <w:color w:val="000000"/>
          <w:lang w:eastAsia="ru-RU"/>
        </w:rPr>
        <w:t xml:space="preserve">2. Выдать </w:t>
      </w:r>
      <w:r>
        <w:rPr>
          <w:rFonts w:eastAsia="Times New Roman"/>
          <w:bCs/>
          <w:lang w:eastAsia="ru-RU"/>
        </w:rPr>
        <w:t xml:space="preserve">зарегистрированному кандидату </w:t>
      </w:r>
      <w:r w:rsidRPr="00090FA0">
        <w:rPr>
          <w:rFonts w:eastAsia="Times New Roman"/>
          <w:color w:val="000000"/>
          <w:lang w:eastAsia="ru-RU"/>
        </w:rPr>
        <w:t xml:space="preserve">удостоверение о регистрации установленного образца. </w:t>
      </w:r>
    </w:p>
    <w:p w:rsidR="00891003" w:rsidRPr="00090FA0" w:rsidRDefault="00891003" w:rsidP="00891003">
      <w:pPr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Опубликовать настоящее постановление в сетевом издании «Вестник Избирательной комиссии Новосибирской области» и р</w:t>
      </w:r>
      <w:r w:rsidRPr="00090FA0">
        <w:rPr>
          <w:rFonts w:eastAsia="Times New Roman"/>
          <w:color w:val="000000"/>
          <w:lang w:eastAsia="ru-RU"/>
        </w:rPr>
        <w:t xml:space="preserve">азместить на официальном сайте Избирательной комиссии </w:t>
      </w:r>
      <w:bookmarkStart w:id="0" w:name="_GoBack"/>
      <w:bookmarkEnd w:id="0"/>
      <w:r w:rsidRPr="00090FA0">
        <w:rPr>
          <w:rFonts w:eastAsia="Times New Roman"/>
          <w:color w:val="000000"/>
          <w:szCs w:val="24"/>
          <w:lang w:eastAsia="ru-RU"/>
        </w:rPr>
        <w:t>Новосибирской области</w:t>
      </w:r>
      <w:r w:rsidRPr="00090FA0">
        <w:rPr>
          <w:rFonts w:eastAsia="Times New Roman"/>
          <w:color w:val="000000"/>
          <w:lang w:eastAsia="ru-RU"/>
        </w:rPr>
        <w:t xml:space="preserve"> в информационно-телекоммуникационной сети «Интернет».</w:t>
      </w:r>
    </w:p>
    <w:p w:rsidR="00891003" w:rsidRPr="00090FA0" w:rsidRDefault="00891003" w:rsidP="008910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891003" w:rsidRPr="00090FA0" w:rsidRDefault="00891003" w:rsidP="008910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891003" w:rsidRPr="00090FA0" w:rsidTr="00CC629C">
        <w:tc>
          <w:tcPr>
            <w:tcW w:w="7088" w:type="dxa"/>
            <w:hideMark/>
          </w:tcPr>
          <w:p w:rsidR="00891003" w:rsidRPr="00090FA0" w:rsidRDefault="00891003" w:rsidP="00CC629C">
            <w:pPr>
              <w:tabs>
                <w:tab w:val="right" w:pos="7263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090FA0">
              <w:rPr>
                <w:rFonts w:eastAsia="Times New Roman"/>
              </w:rPr>
              <w:t xml:space="preserve">Председатель комиссии </w:t>
            </w:r>
            <w:r w:rsidRPr="00090FA0">
              <w:rPr>
                <w:rFonts w:eastAsia="Times New Roman"/>
              </w:rPr>
              <w:tab/>
            </w:r>
          </w:p>
        </w:tc>
        <w:tc>
          <w:tcPr>
            <w:tcW w:w="2268" w:type="dxa"/>
            <w:hideMark/>
          </w:tcPr>
          <w:p w:rsidR="00891003" w:rsidRPr="00090FA0" w:rsidRDefault="00891003" w:rsidP="00CC6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90FA0">
              <w:rPr>
                <w:rFonts w:eastAsia="Times New Roman"/>
              </w:rPr>
              <w:t xml:space="preserve">О.А. Благо </w:t>
            </w:r>
          </w:p>
        </w:tc>
      </w:tr>
      <w:tr w:rsidR="00891003" w:rsidRPr="00090FA0" w:rsidTr="00CC629C">
        <w:tc>
          <w:tcPr>
            <w:tcW w:w="7088" w:type="dxa"/>
          </w:tcPr>
          <w:p w:rsidR="00891003" w:rsidRPr="00090FA0" w:rsidRDefault="00891003" w:rsidP="00CC629C">
            <w:pPr>
              <w:spacing w:after="0" w:line="240" w:lineRule="auto"/>
              <w:ind w:firstLine="720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891003" w:rsidRPr="00090FA0" w:rsidRDefault="00891003" w:rsidP="00CC629C">
            <w:pPr>
              <w:spacing w:after="0" w:line="240" w:lineRule="auto"/>
              <w:ind w:firstLine="720"/>
              <w:jc w:val="both"/>
              <w:rPr>
                <w:rFonts w:eastAsia="Times New Roman"/>
              </w:rPr>
            </w:pPr>
          </w:p>
        </w:tc>
      </w:tr>
      <w:tr w:rsidR="00891003" w:rsidRPr="00090FA0" w:rsidTr="00CC629C">
        <w:tc>
          <w:tcPr>
            <w:tcW w:w="7088" w:type="dxa"/>
          </w:tcPr>
          <w:p w:rsidR="00891003" w:rsidRPr="00090FA0" w:rsidRDefault="00891003" w:rsidP="00CC629C">
            <w:pPr>
              <w:spacing w:after="0" w:line="240" w:lineRule="auto"/>
              <w:ind w:firstLine="720"/>
              <w:jc w:val="both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891003" w:rsidRPr="00090FA0" w:rsidRDefault="00891003" w:rsidP="00CC629C">
            <w:pPr>
              <w:spacing w:after="0" w:line="240" w:lineRule="auto"/>
              <w:ind w:firstLine="720"/>
              <w:jc w:val="both"/>
              <w:rPr>
                <w:rFonts w:eastAsia="Times New Roman"/>
                <w:b/>
              </w:rPr>
            </w:pPr>
          </w:p>
        </w:tc>
      </w:tr>
      <w:tr w:rsidR="00891003" w:rsidRPr="00090FA0" w:rsidTr="00CC629C">
        <w:tc>
          <w:tcPr>
            <w:tcW w:w="7088" w:type="dxa"/>
            <w:hideMark/>
          </w:tcPr>
          <w:p w:rsidR="00891003" w:rsidRPr="00090FA0" w:rsidRDefault="00891003" w:rsidP="00CC6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90FA0">
              <w:rPr>
                <w:rFonts w:eastAsia="Times New Roman"/>
              </w:rPr>
              <w:t>Секретарь комиссии</w:t>
            </w:r>
          </w:p>
        </w:tc>
        <w:tc>
          <w:tcPr>
            <w:tcW w:w="2268" w:type="dxa"/>
            <w:hideMark/>
          </w:tcPr>
          <w:p w:rsidR="00891003" w:rsidRPr="00090FA0" w:rsidRDefault="00891003" w:rsidP="00CC62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Н.П. Кошкина</w:t>
            </w:r>
          </w:p>
        </w:tc>
      </w:tr>
    </w:tbl>
    <w:p w:rsidR="00891003" w:rsidRPr="00090FA0" w:rsidRDefault="00891003" w:rsidP="00891003">
      <w:pPr>
        <w:jc w:val="both"/>
      </w:pPr>
    </w:p>
    <w:p w:rsidR="00891003" w:rsidRPr="00090FA0" w:rsidRDefault="00891003" w:rsidP="00891003">
      <w:pPr>
        <w:rPr>
          <w:rFonts w:asciiTheme="minorHAnsi" w:hAnsiTheme="minorHAnsi" w:cstheme="minorBidi"/>
          <w:sz w:val="22"/>
          <w:szCs w:val="22"/>
        </w:rPr>
      </w:pPr>
    </w:p>
    <w:p w:rsidR="00891003" w:rsidRPr="00090FA0" w:rsidRDefault="00891003" w:rsidP="00891003">
      <w:pPr>
        <w:rPr>
          <w:rFonts w:asciiTheme="minorHAnsi" w:hAnsiTheme="minorHAnsi" w:cstheme="minorBidi"/>
          <w:sz w:val="22"/>
          <w:szCs w:val="22"/>
        </w:rPr>
      </w:pPr>
    </w:p>
    <w:p w:rsidR="00891003" w:rsidRPr="00090FA0" w:rsidRDefault="00891003" w:rsidP="00891003">
      <w:pPr>
        <w:rPr>
          <w:rFonts w:asciiTheme="minorHAnsi" w:hAnsiTheme="minorHAnsi" w:cstheme="minorBidi"/>
          <w:sz w:val="22"/>
          <w:szCs w:val="22"/>
        </w:rPr>
      </w:pPr>
    </w:p>
    <w:p w:rsidR="00891003" w:rsidRPr="00090FA0" w:rsidRDefault="00891003" w:rsidP="00891003"/>
    <w:p w:rsidR="00891003" w:rsidRDefault="00891003" w:rsidP="00891003"/>
    <w:p w:rsidR="00891003" w:rsidRDefault="00891003" w:rsidP="00891003"/>
    <w:p w:rsidR="0028167F" w:rsidRDefault="00EF0FCE"/>
    <w:sectPr w:rsidR="0028167F" w:rsidSect="00880F16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CE" w:rsidRDefault="00EF0FCE">
      <w:pPr>
        <w:spacing w:after="0" w:line="240" w:lineRule="auto"/>
      </w:pPr>
      <w:r>
        <w:separator/>
      </w:r>
    </w:p>
  </w:endnote>
  <w:endnote w:type="continuationSeparator" w:id="0">
    <w:p w:rsidR="00EF0FCE" w:rsidRDefault="00EF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CE" w:rsidRDefault="00EF0FCE">
      <w:pPr>
        <w:spacing w:after="0" w:line="240" w:lineRule="auto"/>
      </w:pPr>
      <w:r>
        <w:separator/>
      </w:r>
    </w:p>
  </w:footnote>
  <w:footnote w:type="continuationSeparator" w:id="0">
    <w:p w:rsidR="00EF0FCE" w:rsidRDefault="00EF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90950772"/>
      <w:docPartObj>
        <w:docPartGallery w:val="Page Numbers (Top of Page)"/>
        <w:docPartUnique/>
      </w:docPartObj>
    </w:sdtPr>
    <w:sdtEndPr/>
    <w:sdtContent>
      <w:p w:rsidR="00E2516C" w:rsidRPr="00E2516C" w:rsidRDefault="00107969">
        <w:pPr>
          <w:pStyle w:val="a3"/>
          <w:jc w:val="center"/>
          <w:rPr>
            <w:sz w:val="20"/>
            <w:szCs w:val="20"/>
          </w:rPr>
        </w:pPr>
        <w:r w:rsidRPr="00E2516C">
          <w:rPr>
            <w:sz w:val="20"/>
            <w:szCs w:val="20"/>
          </w:rPr>
          <w:fldChar w:fldCharType="begin"/>
        </w:r>
        <w:r w:rsidRPr="00E2516C">
          <w:rPr>
            <w:sz w:val="20"/>
            <w:szCs w:val="20"/>
          </w:rPr>
          <w:instrText>PAGE   \* MERGEFORMAT</w:instrText>
        </w:r>
        <w:r w:rsidRPr="00E2516C">
          <w:rPr>
            <w:sz w:val="20"/>
            <w:szCs w:val="20"/>
          </w:rPr>
          <w:fldChar w:fldCharType="separate"/>
        </w:r>
        <w:r w:rsidR="008B15B7">
          <w:rPr>
            <w:noProof/>
            <w:sz w:val="20"/>
            <w:szCs w:val="20"/>
          </w:rPr>
          <w:t>2</w:t>
        </w:r>
        <w:r w:rsidRPr="00E2516C">
          <w:rPr>
            <w:sz w:val="20"/>
            <w:szCs w:val="20"/>
          </w:rPr>
          <w:fldChar w:fldCharType="end"/>
        </w:r>
      </w:p>
    </w:sdtContent>
  </w:sdt>
  <w:p w:rsidR="00E2516C" w:rsidRPr="00E2516C" w:rsidRDefault="00EF0FCE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C"/>
    <w:rsid w:val="00107969"/>
    <w:rsid w:val="00121EB5"/>
    <w:rsid w:val="005A3FE7"/>
    <w:rsid w:val="00880F16"/>
    <w:rsid w:val="00891003"/>
    <w:rsid w:val="008B15B7"/>
    <w:rsid w:val="008C00C0"/>
    <w:rsid w:val="00C3210C"/>
    <w:rsid w:val="00E156B2"/>
    <w:rsid w:val="00E2736C"/>
    <w:rsid w:val="00EF0FCE"/>
    <w:rsid w:val="00F2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8BCD3-A70B-40CC-A472-3CBD201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03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003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39"/>
    <w:rsid w:val="00880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4</cp:revision>
  <dcterms:created xsi:type="dcterms:W3CDTF">2023-07-27T08:42:00Z</dcterms:created>
  <dcterms:modified xsi:type="dcterms:W3CDTF">2023-07-27T08:44:00Z</dcterms:modified>
</cp:coreProperties>
</file>